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16.363636363636363" w:lineRule="auto"/>
        <w:rPr/>
      </w:pPr>
      <w:r w:rsidDel="00000000" w:rsidR="00000000" w:rsidRPr="00000000">
        <w:rPr>
          <w:rtl w:val="0"/>
        </w:rPr>
      </w:r>
    </w:p>
    <w:p w:rsidR="00000000" w:rsidDel="00000000" w:rsidP="00000000" w:rsidRDefault="00000000" w:rsidRPr="00000000" w14:paraId="00000002">
      <w:pPr>
        <w:pStyle w:val="Heading1"/>
        <w:rPr/>
      </w:pPr>
      <w:bookmarkStart w:colFirst="0" w:colLast="0" w:name="_pbxi3pjgarrg" w:id="0"/>
      <w:bookmarkEnd w:id="0"/>
      <w:r w:rsidDel="00000000" w:rsidR="00000000" w:rsidRPr="00000000">
        <w:rPr>
          <w:rtl w:val="0"/>
        </w:rPr>
        <w:t xml:space="preserve">7. Черты характера</w:t>
      </w:r>
    </w:p>
    <w:p w:rsidR="00000000" w:rsidDel="00000000" w:rsidP="00000000" w:rsidRDefault="00000000" w:rsidRPr="00000000" w14:paraId="00000003">
      <w:pPr>
        <w:rPr/>
      </w:pPr>
      <w:r w:rsidDel="00000000" w:rsidR="00000000" w:rsidRPr="00000000">
        <w:rPr/>
        <w:drawing>
          <wp:inline distB="114300" distT="114300" distL="114300" distR="114300">
            <wp:extent cx="5731200" cy="57277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57277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rPr>
          <w:sz w:val="24"/>
          <w:szCs w:val="24"/>
        </w:rPr>
      </w:pPr>
      <w:r w:rsidDel="00000000" w:rsidR="00000000" w:rsidRPr="00000000">
        <w:rPr>
          <w:rtl w:val="0"/>
        </w:rPr>
        <w:t xml:space="preserve">В игре есть модель черты характера — каждый ИГРОК выбирает себе черту, написанную на малярном скотче, и клеит себе на грудь. Потом игроки образуют пары, и у нас получается ПЕРСОНАЖ с двумя разными чертами, порой противоположными.</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Качества соответствуют двум половинкам ПЕРСОНАЖА: внутреннему ребенку и внутреннему родителю. Первый более активный, открытый, легкомысленный и бунтарский. Второй — осторожный и думающий о том, что о нем подумают другие.</w:t>
      </w:r>
    </w:p>
    <w:p w:rsidR="00000000" w:rsidDel="00000000" w:rsidP="00000000" w:rsidRDefault="00000000" w:rsidRPr="00000000" w14:paraId="00000006">
      <w:pPr>
        <w:rPr/>
      </w:pPr>
      <w:r w:rsidDel="00000000" w:rsidR="00000000" w:rsidRPr="00000000">
        <w:rPr>
          <w:rtl w:val="0"/>
        </w:rPr>
        <w:t xml:space="preserve">Некоторые черты в строках в таблице противоположны друг другу, некоторые нет — но это мы просто так их сгенерировали. На игровой процесс это не влияет, разве что добавляет изюминки, когда в игре встречаются «ребенок» и «взрослый» с противоположными чертами.</w:t>
      </w: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after="140" w:before="240" w:line="18.818181818181817" w:lineRule="auto"/>
              <w:rPr>
                <w:b w:val="1"/>
              </w:rPr>
            </w:pPr>
            <w:r w:rsidDel="00000000" w:rsidR="00000000" w:rsidRPr="00000000">
              <w:rPr>
                <w:b w:val="1"/>
                <w:rtl w:val="0"/>
              </w:rPr>
              <w:t xml:space="preserve">Внутренний ребенок</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after="140" w:before="240" w:line="18.818181818181817" w:lineRule="auto"/>
              <w:rPr>
                <w:b w:val="1"/>
              </w:rPr>
            </w:pPr>
            <w:r w:rsidDel="00000000" w:rsidR="00000000" w:rsidRPr="00000000">
              <w:rPr>
                <w:b w:val="1"/>
                <w:rtl w:val="0"/>
              </w:rPr>
              <w:t xml:space="preserve">Внутренний взрослый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after="140" w:before="240" w:line="18.818181818181817" w:lineRule="auto"/>
              <w:rPr/>
            </w:pPr>
            <w:r w:rsidDel="00000000" w:rsidR="00000000" w:rsidRPr="00000000">
              <w:rPr>
                <w:rtl w:val="0"/>
              </w:rPr>
              <w:t xml:space="preserve">Упрямый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after="140" w:before="240" w:line="18.818181818181817" w:lineRule="auto"/>
              <w:rPr/>
            </w:pPr>
            <w:r w:rsidDel="00000000" w:rsidR="00000000" w:rsidRPr="00000000">
              <w:rPr>
                <w:rtl w:val="0"/>
              </w:rPr>
              <w:t xml:space="preserve">Заносчивый</w:t>
            </w:r>
          </w:p>
        </w:tc>
      </w:tr>
      <w:tr>
        <w:trPr>
          <w:cantSplit w:val="0"/>
          <w:trHeight w:val="44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after="140" w:before="240" w:line="18.818181818181817" w:lineRule="auto"/>
              <w:rPr/>
            </w:pPr>
            <w:r w:rsidDel="00000000" w:rsidR="00000000" w:rsidRPr="00000000">
              <w:rPr>
                <w:rtl w:val="0"/>
              </w:rPr>
              <w:t xml:space="preserve">Инфантильный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after="140" w:before="240" w:line="18.818181818181817" w:lineRule="auto"/>
              <w:rPr/>
            </w:pPr>
            <w:r w:rsidDel="00000000" w:rsidR="00000000" w:rsidRPr="00000000">
              <w:rPr>
                <w:rtl w:val="0"/>
              </w:rPr>
              <w:t xml:space="preserve">Ответственный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after="140" w:before="240" w:line="18.818181818181817" w:lineRule="auto"/>
              <w:rPr/>
            </w:pPr>
            <w:r w:rsidDel="00000000" w:rsidR="00000000" w:rsidRPr="00000000">
              <w:rPr>
                <w:rtl w:val="0"/>
              </w:rPr>
              <w:t xml:space="preserve">Хулиган</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after="140" w:before="240" w:line="18.818181818181817" w:lineRule="auto"/>
              <w:rPr/>
            </w:pPr>
            <w:r w:rsidDel="00000000" w:rsidR="00000000" w:rsidRPr="00000000">
              <w:rPr>
                <w:rtl w:val="0"/>
              </w:rPr>
              <w:t xml:space="preserve">Ябеда</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after="140" w:before="240" w:line="18.818181818181817" w:lineRule="auto"/>
              <w:rPr/>
            </w:pPr>
            <w:r w:rsidDel="00000000" w:rsidR="00000000" w:rsidRPr="00000000">
              <w:rPr>
                <w:rtl w:val="0"/>
              </w:rPr>
              <w:t xml:space="preserve">Обидчивый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after="140" w:before="240" w:line="18.818181818181817" w:lineRule="auto"/>
              <w:rPr/>
            </w:pPr>
            <w:r w:rsidDel="00000000" w:rsidR="00000000" w:rsidRPr="00000000">
              <w:rPr>
                <w:rtl w:val="0"/>
              </w:rPr>
              <w:t xml:space="preserve">Придирчивый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after="140" w:before="240" w:line="18.818181818181817" w:lineRule="auto"/>
              <w:rPr/>
            </w:pPr>
            <w:r w:rsidDel="00000000" w:rsidR="00000000" w:rsidRPr="00000000">
              <w:rPr>
                <w:rtl w:val="0"/>
              </w:rPr>
              <w:t xml:space="preserve">Неряшливый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after="140" w:before="240" w:line="18.818181818181817" w:lineRule="auto"/>
              <w:rPr/>
            </w:pPr>
            <w:r w:rsidDel="00000000" w:rsidR="00000000" w:rsidRPr="00000000">
              <w:rPr>
                <w:rtl w:val="0"/>
              </w:rPr>
              <w:t xml:space="preserve">Брезгливый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after="140" w:before="240" w:line="18.818181818181817" w:lineRule="auto"/>
              <w:rPr/>
            </w:pPr>
            <w:r w:rsidDel="00000000" w:rsidR="00000000" w:rsidRPr="00000000">
              <w:rPr>
                <w:rtl w:val="0"/>
              </w:rPr>
              <w:t xml:space="preserve">Прямолинейный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after="140" w:before="240" w:line="18.818181818181817" w:lineRule="auto"/>
              <w:rPr/>
            </w:pPr>
            <w:r w:rsidDel="00000000" w:rsidR="00000000" w:rsidRPr="00000000">
              <w:rPr>
                <w:rtl w:val="0"/>
              </w:rPr>
              <w:t xml:space="preserve">Терпимый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after="140" w:before="240" w:line="18.818181818181817" w:lineRule="auto"/>
              <w:rPr/>
            </w:pPr>
            <w:r w:rsidDel="00000000" w:rsidR="00000000" w:rsidRPr="00000000">
              <w:rPr>
                <w:rtl w:val="0"/>
              </w:rPr>
              <w:t xml:space="preserve">Легкомысленный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after="140" w:before="240" w:line="18.818181818181817" w:lineRule="auto"/>
              <w:rPr/>
            </w:pPr>
            <w:r w:rsidDel="00000000" w:rsidR="00000000" w:rsidRPr="00000000">
              <w:rPr>
                <w:rtl w:val="0"/>
              </w:rPr>
              <w:t xml:space="preserve">Душнила</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after="140" w:before="240" w:line="18.818181818181817" w:lineRule="auto"/>
              <w:rPr/>
            </w:pPr>
            <w:r w:rsidDel="00000000" w:rsidR="00000000" w:rsidRPr="00000000">
              <w:rPr>
                <w:rtl w:val="0"/>
              </w:rPr>
              <w:t xml:space="preserve">Эмоциональный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after="140" w:before="240" w:line="18.818181818181817" w:lineRule="auto"/>
              <w:rPr/>
            </w:pPr>
            <w:r w:rsidDel="00000000" w:rsidR="00000000" w:rsidRPr="00000000">
              <w:rPr>
                <w:rtl w:val="0"/>
              </w:rPr>
              <w:t xml:space="preserve">Лживый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after="140" w:before="240" w:line="18.818181818181817" w:lineRule="auto"/>
              <w:rPr/>
            </w:pPr>
            <w:r w:rsidDel="00000000" w:rsidR="00000000" w:rsidRPr="00000000">
              <w:rPr>
                <w:rtl w:val="0"/>
              </w:rPr>
              <w:t xml:space="preserve">Агрессивный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after="140" w:before="240" w:line="18.818181818181817" w:lineRule="auto"/>
              <w:rPr/>
            </w:pPr>
            <w:r w:rsidDel="00000000" w:rsidR="00000000" w:rsidRPr="00000000">
              <w:rPr>
                <w:rtl w:val="0"/>
              </w:rPr>
              <w:t xml:space="preserve">Жертвенный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after="140" w:before="240" w:line="18.818181818181817" w:lineRule="auto"/>
              <w:rPr/>
            </w:pPr>
            <w:r w:rsidDel="00000000" w:rsidR="00000000" w:rsidRPr="00000000">
              <w:rPr>
                <w:rtl w:val="0"/>
              </w:rPr>
              <w:t xml:space="preserve">Раздолбай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after="140" w:before="240" w:line="18.818181818181817" w:lineRule="auto"/>
              <w:rPr/>
            </w:pPr>
            <w:r w:rsidDel="00000000" w:rsidR="00000000" w:rsidRPr="00000000">
              <w:rPr>
                <w:rtl w:val="0"/>
              </w:rPr>
              <w:t xml:space="preserve">Заучка</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after="140" w:before="240" w:line="18.818181818181817" w:lineRule="auto"/>
              <w:rPr/>
            </w:pPr>
            <w:r w:rsidDel="00000000" w:rsidR="00000000" w:rsidRPr="00000000">
              <w:rPr>
                <w:rtl w:val="0"/>
              </w:rPr>
              <w:t xml:space="preserve">Беззаботный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after="140" w:before="240" w:line="18.818181818181817" w:lineRule="auto"/>
              <w:rPr/>
            </w:pPr>
            <w:r w:rsidDel="00000000" w:rsidR="00000000" w:rsidRPr="00000000">
              <w:rPr>
                <w:rtl w:val="0"/>
              </w:rPr>
              <w:t xml:space="preserve">Тревожный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after="140" w:before="240" w:line="18.818181818181817" w:lineRule="auto"/>
              <w:rPr/>
            </w:pPr>
            <w:r w:rsidDel="00000000" w:rsidR="00000000" w:rsidRPr="00000000">
              <w:rPr>
                <w:rtl w:val="0"/>
              </w:rPr>
              <w:t xml:space="preserve">Доверчивый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after="140" w:before="240" w:line="18.818181818181817" w:lineRule="auto"/>
              <w:rPr/>
            </w:pPr>
            <w:r w:rsidDel="00000000" w:rsidR="00000000" w:rsidRPr="00000000">
              <w:rPr>
                <w:rtl w:val="0"/>
              </w:rPr>
              <w:t xml:space="preserve">Подозрительный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after="140" w:before="240" w:line="18.818181818181817" w:lineRule="auto"/>
              <w:rPr/>
            </w:pPr>
            <w:r w:rsidDel="00000000" w:rsidR="00000000" w:rsidRPr="00000000">
              <w:rPr>
                <w:rtl w:val="0"/>
              </w:rPr>
              <w:t xml:space="preserve">Опрометчивый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after="140" w:before="240" w:line="18.818181818181817" w:lineRule="auto"/>
              <w:rPr/>
            </w:pPr>
            <w:r w:rsidDel="00000000" w:rsidR="00000000" w:rsidRPr="00000000">
              <w:rPr>
                <w:rtl w:val="0"/>
              </w:rPr>
              <w:t xml:space="preserve">Рассудительный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after="140" w:before="240" w:line="18.818181818181817" w:lineRule="auto"/>
              <w:rPr/>
            </w:pPr>
            <w:r w:rsidDel="00000000" w:rsidR="00000000" w:rsidRPr="00000000">
              <w:rPr>
                <w:rtl w:val="0"/>
              </w:rPr>
              <w:t xml:space="preserve">Импульсивный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after="140" w:before="240" w:line="18.818181818181817" w:lineRule="auto"/>
              <w:rPr/>
            </w:pPr>
            <w:r w:rsidDel="00000000" w:rsidR="00000000" w:rsidRPr="00000000">
              <w:rPr>
                <w:rtl w:val="0"/>
              </w:rPr>
              <w:t xml:space="preserve">Расчетливый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after="140" w:before="240" w:line="18.818181818181817" w:lineRule="auto"/>
              <w:rPr/>
            </w:pPr>
            <w:r w:rsidDel="00000000" w:rsidR="00000000" w:rsidRPr="00000000">
              <w:rPr>
                <w:rtl w:val="0"/>
              </w:rPr>
              <w:t xml:space="preserve">Влюбчивый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after="140" w:before="240" w:line="18.818181818181817" w:lineRule="auto"/>
              <w:rPr/>
            </w:pPr>
            <w:r w:rsidDel="00000000" w:rsidR="00000000" w:rsidRPr="00000000">
              <w:rPr>
                <w:rtl w:val="0"/>
              </w:rPr>
              <w:t xml:space="preserve">Придирчивый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after="140" w:before="240" w:line="18.818181818181817" w:lineRule="auto"/>
              <w:rPr/>
            </w:pPr>
            <w:r w:rsidDel="00000000" w:rsidR="00000000" w:rsidRPr="00000000">
              <w:rPr>
                <w:rtl w:val="0"/>
              </w:rPr>
              <w:t xml:space="preserve">Бунтарь</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after="140" w:before="240" w:line="18.818181818181817" w:lineRule="auto"/>
              <w:rPr/>
            </w:pPr>
            <w:r w:rsidDel="00000000" w:rsidR="00000000" w:rsidRPr="00000000">
              <w:rPr>
                <w:rtl w:val="0"/>
              </w:rPr>
              <w:t xml:space="preserve">Толерантный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after="140" w:before="240" w:line="18.818181818181817" w:lineRule="auto"/>
              <w:rPr/>
            </w:pPr>
            <w:r w:rsidDel="00000000" w:rsidR="00000000" w:rsidRPr="00000000">
              <w:rPr>
                <w:rtl w:val="0"/>
              </w:rPr>
              <w:t xml:space="preserve">Развязный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after="140" w:before="240" w:line="18.818181818181817" w:lineRule="auto"/>
              <w:rPr/>
            </w:pPr>
            <w:r w:rsidDel="00000000" w:rsidR="00000000" w:rsidRPr="00000000">
              <w:rPr>
                <w:rtl w:val="0"/>
              </w:rPr>
              <w:t xml:space="preserve">Стыдливый</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after="140" w:before="240" w:line="18.818181818181817" w:lineRule="auto"/>
              <w:rPr/>
            </w:pPr>
            <w:r w:rsidDel="00000000" w:rsidR="00000000" w:rsidRPr="00000000">
              <w:rPr>
                <w:rtl w:val="0"/>
              </w:rPr>
              <w:t xml:space="preserve">Фантазер</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after="140" w:before="240" w:line="18.818181818181817" w:lineRule="auto"/>
              <w:rPr/>
            </w:pPr>
            <w:r w:rsidDel="00000000" w:rsidR="00000000" w:rsidRPr="00000000">
              <w:rPr>
                <w:rtl w:val="0"/>
              </w:rPr>
              <w:t xml:space="preserve">Реалист</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after="140" w:before="240" w:line="18.818181818181817" w:lineRule="auto"/>
              <w:rPr/>
            </w:pPr>
            <w:r w:rsidDel="00000000" w:rsidR="00000000" w:rsidRPr="00000000">
              <w:rPr>
                <w:rtl w:val="0"/>
              </w:rPr>
              <w:t xml:space="preserve">Лидер</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after="140" w:before="240" w:line="18.818181818181817" w:lineRule="auto"/>
              <w:rPr/>
            </w:pPr>
            <w:r w:rsidDel="00000000" w:rsidR="00000000" w:rsidRPr="00000000">
              <w:rPr>
                <w:rtl w:val="0"/>
              </w:rPr>
              <w:t xml:space="preserve">Подлиза</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after="140" w:before="240" w:line="18.818181818181817" w:lineRule="auto"/>
              <w:rPr/>
            </w:pPr>
            <w:r w:rsidDel="00000000" w:rsidR="00000000" w:rsidRPr="00000000">
              <w:rPr>
                <w:rtl w:val="0"/>
              </w:rPr>
              <w:t xml:space="preserve">Миролюбие</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after="140" w:before="240" w:line="18.818181818181817" w:lineRule="auto"/>
              <w:rPr/>
            </w:pPr>
            <w:r w:rsidDel="00000000" w:rsidR="00000000" w:rsidRPr="00000000">
              <w:rPr>
                <w:rtl w:val="0"/>
              </w:rPr>
              <w:t xml:space="preserve">Тревожный</w:t>
            </w:r>
          </w:p>
        </w:tc>
      </w:tr>
    </w:tbl>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Качества пишем на полосках малярного скотча, используя два маркера — Красный цвет для качеств из левой колонки, Черный для качеств из правой. После этого их следует развесить по двум группам на расстоянии друг от друга, например, на противоположных стенах. Подробнее об этом — </w:t>
      </w:r>
      <w:hyperlink r:id="rId7">
        <w:r w:rsidDel="00000000" w:rsidR="00000000" w:rsidRPr="00000000">
          <w:rPr>
            <w:color w:val="1155cc"/>
            <w:u w:val="single"/>
            <w:rtl w:val="0"/>
          </w:rPr>
          <w:t xml:space="preserve">в подготовке помещения</w:t>
        </w:r>
      </w:hyperlink>
      <w:r w:rsidDel="00000000" w:rsidR="00000000" w:rsidRPr="00000000">
        <w:rPr>
          <w:rtl w:val="0"/>
        </w:rPr>
        <w:t xml:space="preserve">. </w:t>
      </w:r>
    </w:p>
    <w:p w:rsidR="00000000" w:rsidDel="00000000" w:rsidP="00000000" w:rsidRDefault="00000000" w:rsidRPr="00000000" w14:paraId="00000033">
      <w:pPr>
        <w:rPr/>
      </w:pPr>
      <w:r w:rsidDel="00000000" w:rsidR="00000000" w:rsidRPr="00000000">
        <w:rPr>
          <w:rtl w:val="0"/>
        </w:rPr>
        <w:t xml:space="preserve">Игроки выберут эти черты на воркшопе по делению на пары — в </w:t>
      </w:r>
      <w:hyperlink r:id="rId8">
        <w:r w:rsidDel="00000000" w:rsidR="00000000" w:rsidRPr="00000000">
          <w:rPr>
            <w:color w:val="1155cc"/>
            <w:u w:val="single"/>
            <w:rtl w:val="0"/>
          </w:rPr>
          <w:t xml:space="preserve">документе </w:t>
        </w:r>
      </w:hyperlink>
      <w:r w:rsidDel="00000000" w:rsidR="00000000" w:rsidRPr="00000000">
        <w:rPr>
          <w:rtl w:val="0"/>
        </w:rPr>
        <w:t xml:space="preserve">описано, как именно. </w:t>
      </w:r>
    </w:p>
    <w:p w:rsidR="00000000" w:rsidDel="00000000" w:rsidP="00000000" w:rsidRDefault="00000000" w:rsidRPr="00000000" w14:paraId="00000034">
      <w:pPr>
        <w:pStyle w:val="Heading2"/>
        <w:rPr/>
      </w:pPr>
      <w:bookmarkStart w:colFirst="0" w:colLast="0" w:name="_mzv7vziqfkx3" w:id="1"/>
      <w:bookmarkEnd w:id="1"/>
      <w:r w:rsidDel="00000000" w:rsidR="00000000" w:rsidRPr="00000000">
        <w:rPr>
          <w:rtl w:val="0"/>
        </w:rPr>
        <w:t xml:space="preserve">Как убирать и добавлять черты</w:t>
      </w:r>
    </w:p>
    <w:p w:rsidR="00000000" w:rsidDel="00000000" w:rsidP="00000000" w:rsidRDefault="00000000" w:rsidRPr="00000000" w14:paraId="00000035">
      <w:pPr>
        <w:rPr/>
      </w:pPr>
      <w:r w:rsidDel="00000000" w:rsidR="00000000" w:rsidRPr="00000000">
        <w:rPr>
          <w:rtl w:val="0"/>
        </w:rPr>
        <w:t xml:space="preserve">Черты выше — это ориентир, с которым удобно работать сразу. Вы можете самостоятельно убирать их и дополнять по своему желанию. Придерживайтесь следующих рекомендаций:</w:t>
      </w:r>
    </w:p>
    <w:p w:rsidR="00000000" w:rsidDel="00000000" w:rsidP="00000000" w:rsidRDefault="00000000" w:rsidRPr="00000000" w14:paraId="00000036">
      <w:pPr>
        <w:numPr>
          <w:ilvl w:val="0"/>
          <w:numId w:val="1"/>
        </w:numPr>
        <w:spacing w:after="0" w:afterAutospacing="0"/>
        <w:ind w:left="720" w:hanging="360"/>
        <w:rPr>
          <w:u w:val="none"/>
        </w:rPr>
      </w:pPr>
      <w:r w:rsidDel="00000000" w:rsidR="00000000" w:rsidRPr="00000000">
        <w:rPr>
          <w:rtl w:val="0"/>
        </w:rPr>
        <w:t xml:space="preserve">Если убираете — оставляйте более яркие, вроде «лидер», «ябеда», «бунтарь», «заучка». Жертвовать можно чем-то вроде «придирчивый», «влюбчивый», «стыдливый», «развязный».</w:t>
      </w:r>
    </w:p>
    <w:p w:rsidR="00000000" w:rsidDel="00000000" w:rsidP="00000000" w:rsidRDefault="00000000" w:rsidRPr="00000000" w14:paraId="00000037">
      <w:pPr>
        <w:numPr>
          <w:ilvl w:val="0"/>
          <w:numId w:val="1"/>
        </w:numPr>
        <w:spacing w:after="0" w:afterAutospacing="0"/>
        <w:ind w:left="720" w:hanging="360"/>
        <w:rPr>
          <w:u w:val="none"/>
        </w:rPr>
      </w:pPr>
      <w:r w:rsidDel="00000000" w:rsidR="00000000" w:rsidRPr="00000000">
        <w:rPr>
          <w:rtl w:val="0"/>
        </w:rPr>
        <w:t xml:space="preserve">Если игроков мало, обязательно оставьте больше активных черт, чтобы игроки более активно воздействовали на мир.</w:t>
      </w:r>
    </w:p>
    <w:p w:rsidR="00000000" w:rsidDel="00000000" w:rsidP="00000000" w:rsidRDefault="00000000" w:rsidRPr="00000000" w14:paraId="00000038">
      <w:pPr>
        <w:numPr>
          <w:ilvl w:val="0"/>
          <w:numId w:val="1"/>
        </w:numPr>
        <w:spacing w:after="0" w:afterAutospacing="0"/>
        <w:ind w:left="720" w:hanging="360"/>
        <w:rPr>
          <w:u w:val="none"/>
        </w:rPr>
      </w:pPr>
      <w:r w:rsidDel="00000000" w:rsidR="00000000" w:rsidRPr="00000000">
        <w:rPr>
          <w:rtl w:val="0"/>
        </w:rPr>
        <w:t xml:space="preserve">Если добавляете — обязательно придерживайтесь концепции «ребенок» — «родитель». Черты из первой группы должны быть во многом радикальными, противостоящими миру, противостоящими взрослым. Черты из второй — условно те, которые бы понравились взрослым, но не понравились детям.</w:t>
      </w:r>
    </w:p>
    <w:p w:rsidR="00000000" w:rsidDel="00000000" w:rsidP="00000000" w:rsidRDefault="00000000" w:rsidRPr="00000000" w14:paraId="00000039">
      <w:pPr>
        <w:numPr>
          <w:ilvl w:val="0"/>
          <w:numId w:val="1"/>
        </w:numPr>
        <w:ind w:left="720" w:hanging="360"/>
        <w:rPr>
          <w:u w:val="none"/>
        </w:rPr>
      </w:pPr>
      <w:r w:rsidDel="00000000" w:rsidR="00000000" w:rsidRPr="00000000">
        <w:rPr>
          <w:rtl w:val="0"/>
        </w:rPr>
        <w:t xml:space="preserve">Не добавляйте черт, которые бы мешали активно играть, особенно взрослым. Избегайте чего-то вроде «пассивный», «ведомый», «трусливый», «нерешительный».</w:t>
      </w:r>
    </w:p>
    <w:p w:rsidR="00000000" w:rsidDel="00000000" w:rsidP="00000000" w:rsidRDefault="00000000" w:rsidRPr="00000000" w14:paraId="0000003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document/d/1Q_oj9BvA9ecDUyawsK32XhyCYm1k_Cos2yqBFlmNBHo/edit#heading=h.6flh0s4mn9ee" TargetMode="External"/><Relationship Id="rId8" Type="http://schemas.openxmlformats.org/officeDocument/2006/relationships/hyperlink" Target="https://docs.google.com/document/d/1CLEtvIuBxw4wHZCbm1uy_p_NMtR0X8hWWFf0u-zYk9w/edit#heading=h.gaek47la1a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