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xavj2z701vdz" w:id="0"/>
      <w:bookmarkEnd w:id="0"/>
      <w:r w:rsidDel="00000000" w:rsidR="00000000" w:rsidRPr="00000000">
        <w:rPr>
          <w:rtl w:val="0"/>
        </w:rPr>
        <w:t xml:space="preserve">1. Условия проведения и АХЧ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/>
        <w:drawing>
          <wp:inline distB="114300" distT="114300" distL="114300" distR="114300">
            <wp:extent cx="4876800" cy="4876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4876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При проведении игры в анонсе или устном описании мы просим вас проговаривать, что игра сделана на конвенте О.Р.З. следующим составом: ГМ Лена Шпрингер, Шилкина Галина, Ольга Стогова (Адели), Элина Камаева, Тереза, Александр Лукошков (Алкр), Денис «Дионис I» Муравлянский (модератор разработки), Всеслав, Странник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Перед проведением если коробка попала к вам не от людей из этой команды, уточните, можно ли провести игру, у ГМа — Вконтакте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https://vk.com/nigrumkross</w:t>
        </w:r>
      </w:hyperlink>
      <w:r w:rsidDel="00000000" w:rsidR="00000000" w:rsidRPr="00000000">
        <w:rPr>
          <w:rtl w:val="0"/>
        </w:rPr>
        <w:t xml:space="preserve"> или в Телеграме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https://t.me/NigrumKross</w:t>
        </w:r>
      </w:hyperlink>
      <w:r w:rsidDel="00000000" w:rsidR="00000000" w:rsidRPr="00000000">
        <w:rPr>
          <w:rtl w:val="0"/>
        </w:rPr>
        <w:t xml:space="preserve">. Также можете обращаться сюда по всем вопросам каких-то изменений или непоняткам по коробке.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Игра не может быть использована в коммерческих целях.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rPr/>
      </w:pPr>
      <w:bookmarkStart w:colFirst="0" w:colLast="0" w:name="_dgtu4g4opnwn" w:id="1"/>
      <w:bookmarkEnd w:id="1"/>
      <w:r w:rsidDel="00000000" w:rsidR="00000000" w:rsidRPr="00000000">
        <w:rPr>
          <w:rtl w:val="0"/>
        </w:rPr>
        <w:t xml:space="preserve">Помещение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rtl w:val="0"/>
        </w:rPr>
        <w:t xml:space="preserve">Идеал</w:t>
      </w:r>
      <w:r w:rsidDel="00000000" w:rsidR="00000000" w:rsidRPr="00000000">
        <w:rPr>
          <w:rtl w:val="0"/>
        </w:rPr>
        <w:t xml:space="preserve">. Помещение минимум в пять комнат. Четыре одного размера, примерно со спальню, чтобы свободно вмещали 5-6 человек. Одна достаточно просторная, «зал», чтобы в ней спокойно помещалось 20+ человек. Одна «спальня» должна быть удалена от «зала», чтобы до нее было достаточно большое расстояние.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Игра подразумевает, что вы все находитесь в детском доме. Соответственно, вам в идеале понадобится помещение, на него похожее. Идеален детский лагерь или подобного рода база отдыха (где есть большой холл и несколько спален). Возможно подойдет какое-то учебное здание с залом и классами. В качестве альтернативы можно рассмотреть коттедж.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rtl w:val="0"/>
        </w:rPr>
        <w:t xml:space="preserve">Допустимый вариант. </w:t>
      </w:r>
      <w:r w:rsidDel="00000000" w:rsidR="00000000" w:rsidRPr="00000000">
        <w:rPr>
          <w:rtl w:val="0"/>
        </w:rPr>
        <w:t xml:space="preserve">Помещение с двумя комнатами — одной очень большой и одной маленькой, отделенной от большой хотя бы коридором. В большой нужно будет как-то отгородить (хотя бы малярным скотчем на полу) три комнаты так, чтобы там помещалось свободно 6-8 человек. Остальное пространство в большой оставить свободным.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Если выбрали этот вариант помещения — учитывайте это в дальнейших скриптах. Например, там где надо развести по комнатам — разводите по разным углам помещения и т.п.</w:t>
      </w:r>
    </w:p>
    <w:p w:rsidR="00000000" w:rsidDel="00000000" w:rsidP="00000000" w:rsidRDefault="00000000" w:rsidRPr="00000000" w14:paraId="0000000B">
      <w:pPr>
        <w:pStyle w:val="Heading2"/>
        <w:rPr/>
      </w:pPr>
      <w:bookmarkStart w:colFirst="0" w:colLast="0" w:name="_dzury1cccqki" w:id="2"/>
      <w:bookmarkEnd w:id="2"/>
      <w:r w:rsidDel="00000000" w:rsidR="00000000" w:rsidRPr="00000000">
        <w:rPr>
          <w:rtl w:val="0"/>
        </w:rPr>
        <w:t xml:space="preserve">Необходимый антураж от МГ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Малярный скотч и маркер для надписывания имен и черт характера — 2 штуки, маркеры черный и красный.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Водорастворимые маркеры разных цветов, чтобы писать на теле — 2 штуки.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Швабра — она нужна для модели наказания за проступки. Можно заменить метлой или веником.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Блокнот и ручка — 2 штуки.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Колонка, чтобы включать музыку на дискотеке. Возможно еще какой-нибудь наполный дискошар или другое светящееся оборудование.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Светдиодные свечи, лучше крупные — 3 штуки.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Повязки для глаз — минимум 2 штуки.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Грим для раскрашивания лиц (опционально)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Упаковка презервативов — 1 штука.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Пачка ненастоящих денег — 1 штука.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Бутылка алкоголя — 1 штука.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По одному яркому крупному предмету для каждого игротехника-родителя. Это могут быть яркие наушники, головной платок, крупное ожерелье, сумка и т.п.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Распечатанные плакаты на стены и правила — по 2 штуки каждого.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«Солидная» одежда для главмастера. Он будет директором, то есть можно брюки+пиджак.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Повседневная одежда на воспитателях и родителях, в соответствии с их ролями (подробнее в скриптах для игротехов).</w:t>
      </w:r>
    </w:p>
    <w:p w:rsidR="00000000" w:rsidDel="00000000" w:rsidP="00000000" w:rsidRDefault="00000000" w:rsidRPr="00000000" w14:paraId="0000001B">
      <w:pPr>
        <w:pStyle w:val="Heading2"/>
        <w:rPr/>
      </w:pPr>
      <w:bookmarkStart w:colFirst="0" w:colLast="0" w:name="_grk5z9nutk3h" w:id="3"/>
      <w:bookmarkEnd w:id="3"/>
      <w:r w:rsidDel="00000000" w:rsidR="00000000" w:rsidRPr="00000000">
        <w:rPr>
          <w:rtl w:val="0"/>
        </w:rPr>
        <w:t xml:space="preserve">Что нужно попросить принести игроков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Какие-то пожизневые вещи, чтобы создать ощущение обжитости помещений. Книги, игрушки, одежду, посуду.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Головной убор, который легко снимается: кепка, шляпа, шапка, но не бандана или платок. Он нужен для модели смены активного игрока, поэтому будет достаточно, если он будет у половины участников.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Простые небольшие музыкальные инструменты могут пригодится, хотя не обязательны.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Одежда — повседневная.</w:t>
      </w:r>
    </w:p>
    <w:p w:rsidR="00000000" w:rsidDel="00000000" w:rsidP="00000000" w:rsidRDefault="00000000" w:rsidRPr="00000000" w14:paraId="00000020">
      <w:pPr>
        <w:pStyle w:val="Heading2"/>
        <w:rPr/>
      </w:pPr>
      <w:bookmarkStart w:colFirst="0" w:colLast="0" w:name="_l4pv2pa2xacg" w:id="4"/>
      <w:bookmarkEnd w:id="4"/>
      <w:r w:rsidDel="00000000" w:rsidR="00000000" w:rsidRPr="00000000">
        <w:rPr>
          <w:rtl w:val="0"/>
        </w:rPr>
        <w:t xml:space="preserve">Количество игроков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Строго четное.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Оптимально 20-24. Критический минимум 12-14, игра может рассыпаться. Допустимый минимум 16-18. Больше 24 можно, но может понадобиться больше помещений.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Внимание! Внутри этого количества должно быть четное количество отдельно ДЕВОЧЕК и отдельно МАЛЬЧИКОВ. Игроки будут разбиты на пары по половому признаку, смешанные пары не допускаются.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То есть если участников 20, среди них должно быть допустим 8 девочек и 12 мальчиков. Но никак не 7 девочек и 13 мальчиков.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В случае внезапного слива игрока допустимы две вещи: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Один игротех-родитель переходит в игроки.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Один игрок переходит в игротехи, например, супругом/ой какого-нибудь игротеха.</w:t>
      </w:r>
    </w:p>
    <w:p w:rsidR="00000000" w:rsidDel="00000000" w:rsidP="00000000" w:rsidRDefault="00000000" w:rsidRPr="00000000" w14:paraId="00000028">
      <w:pPr>
        <w:pStyle w:val="Heading2"/>
        <w:rPr/>
      </w:pPr>
      <w:bookmarkStart w:colFirst="0" w:colLast="0" w:name="_z5j810czzxxi" w:id="5"/>
      <w:bookmarkEnd w:id="5"/>
      <w:r w:rsidDel="00000000" w:rsidR="00000000" w:rsidRPr="00000000">
        <w:rPr>
          <w:rtl w:val="0"/>
        </w:rPr>
        <w:t xml:space="preserve">Количество игротехов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Директор (он же проводящий мастер)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Воспитатель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4-5 родителей.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Это число на 20-24 игрока. Если игроков меньше или больше — смотрите в документе «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Баланс игры</w:t>
        </w:r>
      </w:hyperlink>
      <w:r w:rsidDel="00000000" w:rsidR="00000000" w:rsidRPr="00000000">
        <w:rPr>
          <w:rtl w:val="0"/>
        </w:rPr>
        <w:t xml:space="preserve">».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uMBYpUxzFoy_cxZgKbGf_U_Mjef8L6vsRq8Dv8aOr50/edit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vk.com/nigrumkross" TargetMode="External"/><Relationship Id="rId8" Type="http://schemas.openxmlformats.org/officeDocument/2006/relationships/hyperlink" Target="https://t.me/NigrumKros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